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A11" w:rsidRPr="0004773C" w:rsidRDefault="00395A11" w:rsidP="0004773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noProof/>
          <w:sz w:val="24"/>
          <w:szCs w:val="28"/>
          <w:lang w:eastAsia="ru-RU"/>
        </w:rPr>
        <w:drawing>
          <wp:inline distT="0" distB="0" distL="0" distR="0">
            <wp:extent cx="675005" cy="800100"/>
            <wp:effectExtent l="19050" t="19050" r="10795" b="1905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" cy="8001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2AA" w:rsidRPr="0004773C" w:rsidRDefault="00A202AA" w:rsidP="0004773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АДМИНИСТРАЦИЯ</w:t>
      </w:r>
    </w:p>
    <w:p w:rsidR="00E10D04" w:rsidRPr="0004773C" w:rsidRDefault="00A202AA" w:rsidP="0004773C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E10D04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</w:t>
      </w:r>
    </w:p>
    <w:p w:rsidR="00E10D04" w:rsidRPr="0004773C" w:rsidRDefault="00395A11" w:rsidP="0004773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ТАЛОВСКОГОМУНИЦИПАЛЬНОГО РАЙОНА</w:t>
      </w:r>
    </w:p>
    <w:p w:rsidR="00395A11" w:rsidRPr="0004773C" w:rsidRDefault="00395A11" w:rsidP="0004773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ВОРОНЕЖСКОЙ ОБЛАСТИ</w:t>
      </w:r>
    </w:p>
    <w:p w:rsidR="00311DB6" w:rsidRPr="0004773C" w:rsidRDefault="00311DB6" w:rsidP="0004773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395A11" w:rsidP="0004773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</w:rPr>
      </w:pPr>
      <w:r w:rsidRPr="0004773C">
        <w:rPr>
          <w:rFonts w:ascii="Arial" w:eastAsia="Times New Roman" w:hAnsi="Arial" w:cs="Times New Roman"/>
          <w:sz w:val="24"/>
          <w:szCs w:val="28"/>
        </w:rPr>
        <w:t>ПОСТАНОВЛЕНИЕ</w:t>
      </w:r>
    </w:p>
    <w:p w:rsidR="00311DB6" w:rsidRPr="0004773C" w:rsidRDefault="00311DB6" w:rsidP="0004773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pacing w:val="40"/>
          <w:sz w:val="24"/>
          <w:szCs w:val="28"/>
        </w:rPr>
      </w:pPr>
    </w:p>
    <w:p w:rsidR="00395A11" w:rsidRPr="0004773C" w:rsidRDefault="00311DB6" w:rsidP="0004773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</w:rPr>
      </w:pPr>
      <w:r w:rsidRPr="0004773C">
        <w:rPr>
          <w:rFonts w:ascii="Arial" w:eastAsia="Times New Roman" w:hAnsi="Arial" w:cs="Times New Roman"/>
          <w:sz w:val="24"/>
          <w:szCs w:val="28"/>
        </w:rPr>
        <w:t xml:space="preserve">от </w:t>
      </w:r>
      <w:r w:rsidR="000F6A49">
        <w:rPr>
          <w:rFonts w:ascii="Arial" w:eastAsia="Times New Roman" w:hAnsi="Arial" w:cs="Times New Roman"/>
          <w:sz w:val="24"/>
          <w:szCs w:val="28"/>
        </w:rPr>
        <w:t>22 мая 2019 года № 50</w:t>
      </w:r>
    </w:p>
    <w:p w:rsidR="00311DB6" w:rsidRPr="0004773C" w:rsidRDefault="00A202AA" w:rsidP="0004773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</w:rPr>
      </w:pPr>
      <w:r w:rsidRPr="0004773C">
        <w:rPr>
          <w:rFonts w:ascii="Arial" w:eastAsia="Times New Roman" w:hAnsi="Arial" w:cs="Times New Roman"/>
          <w:sz w:val="24"/>
          <w:szCs w:val="28"/>
        </w:rPr>
        <w:t>п. Абрамовка</w:t>
      </w:r>
    </w:p>
    <w:p w:rsidR="00311DB6" w:rsidRPr="0004773C" w:rsidRDefault="00311DB6" w:rsidP="0004773C">
      <w:pPr>
        <w:tabs>
          <w:tab w:val="left" w:pos="708"/>
          <w:tab w:val="center" w:pos="1890"/>
          <w:tab w:val="center" w:pos="4677"/>
          <w:tab w:val="center" w:pos="7200"/>
          <w:tab w:val="right" w:pos="935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</w:rPr>
      </w:pPr>
    </w:p>
    <w:p w:rsidR="00395A11" w:rsidRPr="0004773C" w:rsidRDefault="00DC632A" w:rsidP="0004773C">
      <w:pPr>
        <w:tabs>
          <w:tab w:val="center" w:pos="4677"/>
          <w:tab w:val="right" w:pos="9214"/>
        </w:tabs>
        <w:spacing w:after="0" w:line="240" w:lineRule="auto"/>
        <w:ind w:right="4818"/>
        <w:jc w:val="both"/>
        <w:rPr>
          <w:rFonts w:ascii="Arial" w:eastAsia="Times New Roman" w:hAnsi="Arial" w:cs="Times New Roman"/>
          <w:b/>
          <w:sz w:val="24"/>
          <w:szCs w:val="28"/>
        </w:rPr>
      </w:pPr>
      <w:r w:rsidRPr="0004773C">
        <w:rPr>
          <w:rFonts w:ascii="Arial" w:eastAsia="Times New Roman" w:hAnsi="Arial" w:cs="Times New Roman"/>
          <w:b/>
          <w:sz w:val="24"/>
          <w:szCs w:val="28"/>
        </w:rPr>
        <w:t>О порядке</w:t>
      </w:r>
      <w:r w:rsidR="0004773C" w:rsidRPr="0004773C">
        <w:rPr>
          <w:rFonts w:ascii="Arial" w:eastAsia="Times New Roman" w:hAnsi="Arial" w:cs="Times New Roman"/>
          <w:b/>
          <w:sz w:val="24"/>
          <w:szCs w:val="28"/>
        </w:rPr>
        <w:t xml:space="preserve"> </w:t>
      </w:r>
      <w:r w:rsidR="00395A11" w:rsidRPr="0004773C">
        <w:rPr>
          <w:rFonts w:ascii="Arial" w:eastAsia="Times New Roman" w:hAnsi="Arial" w:cs="Times New Roman"/>
          <w:b/>
          <w:sz w:val="24"/>
          <w:szCs w:val="28"/>
        </w:rPr>
        <w:t>разработки и утверждения административных регламентов</w:t>
      </w:r>
      <w:r w:rsidR="0004773C" w:rsidRPr="0004773C">
        <w:rPr>
          <w:rFonts w:ascii="Arial" w:eastAsia="Times New Roman" w:hAnsi="Arial" w:cs="Times New Roman"/>
          <w:b/>
          <w:sz w:val="24"/>
          <w:szCs w:val="28"/>
        </w:rPr>
        <w:t xml:space="preserve"> </w:t>
      </w:r>
      <w:r w:rsidR="00395A11" w:rsidRPr="0004773C">
        <w:rPr>
          <w:rFonts w:ascii="Arial" w:eastAsia="Times New Roman" w:hAnsi="Arial" w:cs="Times New Roman"/>
          <w:b/>
          <w:sz w:val="24"/>
          <w:szCs w:val="28"/>
        </w:rPr>
        <w:t>предоставлен</w:t>
      </w:r>
      <w:bookmarkStart w:id="0" w:name="_GoBack"/>
      <w:bookmarkEnd w:id="0"/>
      <w:r w:rsidR="00395A11" w:rsidRPr="0004773C">
        <w:rPr>
          <w:rFonts w:ascii="Arial" w:eastAsia="Times New Roman" w:hAnsi="Arial" w:cs="Times New Roman"/>
          <w:b/>
          <w:sz w:val="24"/>
          <w:szCs w:val="28"/>
        </w:rPr>
        <w:t>ия муниципальных услуг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7607CA" w:rsidRPr="0004773C" w:rsidRDefault="00395A11" w:rsidP="0004773C">
      <w:pPr>
        <w:tabs>
          <w:tab w:val="left" w:pos="103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В соответствии с частью 15 статьи 13 Фе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>дерального закона от 27.07.2010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г. № 210 – ФЗ «Об организации предоставления государственных и муниципальных услуг» администрация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</w:t>
      </w:r>
      <w:r w:rsidR="00A202AA"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</w:t>
      </w: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муниципального района </w:t>
      </w:r>
      <w:r w:rsidR="00A202AA" w:rsidRPr="0004773C">
        <w:rPr>
          <w:rFonts w:ascii="Arial" w:eastAsia="Times New Roman" w:hAnsi="Arial" w:cs="Times New Roman"/>
          <w:sz w:val="24"/>
          <w:szCs w:val="28"/>
          <w:lang w:eastAsia="ru-RU"/>
        </w:rPr>
        <w:t>Воронежской области</w:t>
      </w:r>
    </w:p>
    <w:p w:rsidR="007607CA" w:rsidRPr="0004773C" w:rsidRDefault="007607CA" w:rsidP="0004773C">
      <w:pPr>
        <w:tabs>
          <w:tab w:val="left" w:pos="103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7607CA" w:rsidP="0004773C">
      <w:pPr>
        <w:tabs>
          <w:tab w:val="left" w:pos="1035"/>
        </w:tabs>
        <w:spacing w:after="0" w:line="240" w:lineRule="auto"/>
        <w:ind w:firstLine="709"/>
        <w:jc w:val="center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ПОСТАНОВЛЯЕТ:</w:t>
      </w:r>
    </w:p>
    <w:p w:rsidR="007607CA" w:rsidRPr="0004773C" w:rsidRDefault="007607CA" w:rsidP="0004773C">
      <w:pPr>
        <w:tabs>
          <w:tab w:val="left" w:pos="103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395A11" w:rsidP="0004773C">
      <w:pPr>
        <w:tabs>
          <w:tab w:val="left" w:pos="750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1. </w:t>
      </w:r>
      <w:r w:rsidR="00311DB6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Изложить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Порядок разработки и утверждения административных регламентов предоставления муниципальных услуг согласно </w:t>
      </w:r>
      <w:r w:rsidR="00BA3C50" w:rsidRPr="0004773C">
        <w:rPr>
          <w:rFonts w:ascii="Arial" w:eastAsia="Times New Roman" w:hAnsi="Arial" w:cs="Times New Roman"/>
          <w:sz w:val="24"/>
          <w:szCs w:val="28"/>
          <w:lang w:eastAsia="ru-RU"/>
        </w:rPr>
        <w:t>приложению</w:t>
      </w:r>
      <w:r w:rsidR="00311DB6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к настоящему постановлению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.</w:t>
      </w:r>
    </w:p>
    <w:p w:rsidR="00395A11" w:rsidRPr="0004773C" w:rsidRDefault="00395A11" w:rsidP="0004773C">
      <w:pPr>
        <w:tabs>
          <w:tab w:val="left" w:pos="73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2. Постановление администрации </w:t>
      </w:r>
      <w:r w:rsidR="00A202AA"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 </w:t>
      </w: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муниципального района от </w:t>
      </w:r>
      <w:r w:rsidR="00441EDC" w:rsidRPr="0004773C">
        <w:rPr>
          <w:rFonts w:ascii="Arial" w:eastAsia="Times New Roman" w:hAnsi="Arial" w:cs="Times New Roman"/>
          <w:sz w:val="24"/>
          <w:szCs w:val="28"/>
          <w:lang w:eastAsia="ru-RU"/>
        </w:rPr>
        <w:t>21.06.2016</w:t>
      </w:r>
      <w:r w:rsidR="00A202AA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№ 17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«О порядке разработки и утверждения административных регламентов пре</w:t>
      </w:r>
      <w:r w:rsidR="00311DB6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доставления муниципальных услуг»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признать утратившим силу.</w:t>
      </w:r>
    </w:p>
    <w:p w:rsidR="00F21EAE" w:rsidRPr="0004773C" w:rsidRDefault="00F21EAE" w:rsidP="0004773C">
      <w:pPr>
        <w:tabs>
          <w:tab w:val="left" w:pos="73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3. Настоящее постановление вступает в силу с момента официального обнародования.</w:t>
      </w:r>
    </w:p>
    <w:p w:rsidR="00395A11" w:rsidRPr="0004773C" w:rsidRDefault="00A202AA" w:rsidP="0004773C">
      <w:pPr>
        <w:tabs>
          <w:tab w:val="left" w:pos="97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4</w:t>
      </w:r>
      <w:r w:rsidR="00395A11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. </w:t>
      </w:r>
      <w:proofErr w:type="gramStart"/>
      <w:r w:rsidR="00395A11" w:rsidRPr="0004773C">
        <w:rPr>
          <w:rFonts w:ascii="Arial" w:eastAsia="Times New Roman" w:hAnsi="Arial" w:cs="Times New Roman"/>
          <w:sz w:val="24"/>
          <w:szCs w:val="28"/>
          <w:lang w:eastAsia="ru-RU"/>
        </w:rPr>
        <w:t>Контроль за</w:t>
      </w:r>
      <w:proofErr w:type="gramEnd"/>
      <w:r w:rsidR="00395A11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исполнением настоящего постановления 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>оставляю за собой</w:t>
      </w:r>
      <w:r w:rsidR="00395A11" w:rsidRPr="0004773C">
        <w:rPr>
          <w:rFonts w:ascii="Arial" w:eastAsia="Times New Roman" w:hAnsi="Arial" w:cs="Times New Roman"/>
          <w:sz w:val="24"/>
          <w:szCs w:val="28"/>
          <w:lang w:eastAsia="ru-RU"/>
        </w:rPr>
        <w:t>.</w:t>
      </w:r>
    </w:p>
    <w:p w:rsidR="00F21EAE" w:rsidRPr="0004773C" w:rsidRDefault="00F21EAE" w:rsidP="0004773C">
      <w:pPr>
        <w:tabs>
          <w:tab w:val="left" w:pos="97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tbl>
      <w:tblPr>
        <w:tblStyle w:val="a5"/>
        <w:tblW w:w="4573" w:type="pct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2"/>
        <w:gridCol w:w="2873"/>
        <w:gridCol w:w="3188"/>
      </w:tblGrid>
      <w:tr w:rsidR="00F21EAE" w:rsidRPr="0004773C" w:rsidTr="0004773C">
        <w:trPr>
          <w:trHeight w:val="487"/>
        </w:trPr>
        <w:tc>
          <w:tcPr>
            <w:tcW w:w="1538" w:type="pct"/>
          </w:tcPr>
          <w:p w:rsidR="00F21EAE" w:rsidRPr="0004773C" w:rsidRDefault="00F21EAE" w:rsidP="0004773C">
            <w:pPr>
              <w:jc w:val="both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04773C"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  <w:t xml:space="preserve">Глава </w:t>
            </w:r>
            <w:r w:rsidR="00A202AA" w:rsidRPr="0004773C"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  <w:t xml:space="preserve">Абрамовского </w:t>
            </w:r>
            <w:r w:rsidRPr="0004773C"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  <w:t>сельского поселения</w:t>
            </w:r>
          </w:p>
        </w:tc>
        <w:tc>
          <w:tcPr>
            <w:tcW w:w="1641" w:type="pct"/>
          </w:tcPr>
          <w:p w:rsidR="00F21EAE" w:rsidRPr="0004773C" w:rsidRDefault="00F21EAE" w:rsidP="0004773C">
            <w:pPr>
              <w:ind w:firstLine="709"/>
              <w:jc w:val="both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821" w:type="pct"/>
            <w:vAlign w:val="bottom"/>
          </w:tcPr>
          <w:p w:rsidR="00F21EAE" w:rsidRPr="0004773C" w:rsidRDefault="00A202AA" w:rsidP="0004773C">
            <w:pPr>
              <w:ind w:firstLine="709"/>
              <w:jc w:val="right"/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</w:pPr>
            <w:r w:rsidRPr="0004773C">
              <w:rPr>
                <w:rFonts w:ascii="Arial" w:eastAsia="Times New Roman" w:hAnsi="Arial" w:cs="Times New Roman"/>
                <w:sz w:val="24"/>
                <w:szCs w:val="28"/>
                <w:lang w:eastAsia="ru-RU"/>
              </w:rPr>
              <w:t>О.Н. Соболева</w:t>
            </w:r>
          </w:p>
        </w:tc>
      </w:tr>
    </w:tbl>
    <w:p w:rsidR="00395A11" w:rsidRPr="0004773C" w:rsidRDefault="00395A11" w:rsidP="0004773C">
      <w:pPr>
        <w:tabs>
          <w:tab w:val="left" w:pos="240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br w:type="page"/>
      </w:r>
    </w:p>
    <w:p w:rsidR="00395A11" w:rsidRPr="0004773C" w:rsidRDefault="00395A11" w:rsidP="0004773C">
      <w:pPr>
        <w:spacing w:after="0" w:line="240" w:lineRule="auto"/>
        <w:ind w:firstLine="709"/>
        <w:jc w:val="right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Приложение</w:t>
      </w:r>
    </w:p>
    <w:p w:rsidR="00395A11" w:rsidRPr="0004773C" w:rsidRDefault="00A705E6" w:rsidP="0004773C">
      <w:pPr>
        <w:spacing w:after="0" w:line="240" w:lineRule="auto"/>
        <w:ind w:firstLine="709"/>
        <w:jc w:val="right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постановлению администрации</w:t>
      </w:r>
    </w:p>
    <w:p w:rsidR="00F21EAE" w:rsidRPr="0004773C" w:rsidRDefault="00A202AA" w:rsidP="0004773C">
      <w:pPr>
        <w:spacing w:after="0" w:line="240" w:lineRule="auto"/>
        <w:ind w:firstLine="709"/>
        <w:jc w:val="right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F21EAE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</w:t>
      </w:r>
    </w:p>
    <w:p w:rsidR="00395A11" w:rsidRPr="0004773C" w:rsidRDefault="00A705E6" w:rsidP="0004773C">
      <w:pPr>
        <w:tabs>
          <w:tab w:val="left" w:pos="6015"/>
        </w:tabs>
        <w:spacing w:after="0" w:line="240" w:lineRule="auto"/>
        <w:ind w:firstLine="709"/>
        <w:jc w:val="right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муниципального</w:t>
      </w:r>
      <w:r w:rsid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</w:t>
      </w:r>
      <w:r w:rsidR="00395A11" w:rsidRPr="0004773C">
        <w:rPr>
          <w:rFonts w:ascii="Arial" w:eastAsia="Times New Roman" w:hAnsi="Arial" w:cs="Times New Roman"/>
          <w:sz w:val="24"/>
          <w:szCs w:val="28"/>
          <w:lang w:eastAsia="ru-RU"/>
        </w:rPr>
        <w:t>района</w:t>
      </w:r>
    </w:p>
    <w:p w:rsidR="00395A11" w:rsidRPr="0004773C" w:rsidRDefault="00395A11" w:rsidP="0004773C">
      <w:pPr>
        <w:tabs>
          <w:tab w:val="left" w:pos="6015"/>
        </w:tabs>
        <w:spacing w:after="0" w:line="240" w:lineRule="auto"/>
        <w:ind w:firstLine="709"/>
        <w:jc w:val="right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от </w:t>
      </w:r>
      <w:r w:rsidR="000F6A49">
        <w:rPr>
          <w:rFonts w:ascii="Arial" w:eastAsia="Times New Roman" w:hAnsi="Arial" w:cs="Times New Roman"/>
          <w:sz w:val="24"/>
          <w:szCs w:val="28"/>
          <w:lang w:eastAsia="ru-RU"/>
        </w:rPr>
        <w:t>22.05.2019 г.</w:t>
      </w:r>
      <w:r w:rsidR="00A202AA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</w:t>
      </w:r>
      <w:r w:rsidR="000F6A49">
        <w:rPr>
          <w:rFonts w:ascii="Arial" w:eastAsia="Times New Roman" w:hAnsi="Arial" w:cs="Times New Roman"/>
          <w:sz w:val="24"/>
          <w:szCs w:val="28"/>
          <w:lang w:eastAsia="ru-RU"/>
        </w:rPr>
        <w:t>№ 50</w:t>
      </w:r>
    </w:p>
    <w:p w:rsidR="00A705E6" w:rsidRPr="0004773C" w:rsidRDefault="00A705E6" w:rsidP="0004773C">
      <w:pPr>
        <w:tabs>
          <w:tab w:val="left" w:pos="6015"/>
        </w:tabs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395A11" w:rsidP="0004773C">
      <w:pPr>
        <w:spacing w:after="0" w:line="240" w:lineRule="auto"/>
        <w:ind w:firstLine="709"/>
        <w:jc w:val="center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Порядок</w:t>
      </w:r>
    </w:p>
    <w:p w:rsidR="00395A11" w:rsidRPr="0004773C" w:rsidRDefault="00395A11" w:rsidP="0004773C">
      <w:pPr>
        <w:spacing w:after="0" w:line="240" w:lineRule="auto"/>
        <w:ind w:firstLine="709"/>
        <w:jc w:val="center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разработки и утверждения административных регламентов предоставления муниципальных услуг</w:t>
      </w:r>
    </w:p>
    <w:p w:rsidR="00A705E6" w:rsidRPr="0004773C" w:rsidRDefault="00A705E6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I. Общие положения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1. Разработка и утверждение административных регламентов предоставления муниципальных услуг (далее - регламенты) осуществляется в соответствии с настоящим порядком.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Регламентом является нормативный правовой акт администрации </w:t>
      </w:r>
      <w:r w:rsidR="00441EDC"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DC632A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 </w:t>
      </w: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муниципального района Воронежской области (далее – Администрация), устанавливающий сроки и последовательность административных процедур (действий), осуществляемых Администрацией, предоставляющей муниципальные услуги, в процессе предоставления муниципальной услуги в соответствии с требованиям</w:t>
      </w:r>
      <w:r w:rsidR="00A705E6" w:rsidRPr="0004773C">
        <w:rPr>
          <w:rFonts w:ascii="Arial" w:eastAsia="Times New Roman" w:hAnsi="Arial" w:cs="Times New Roman"/>
          <w:sz w:val="24"/>
          <w:szCs w:val="28"/>
          <w:lang w:eastAsia="ru-RU"/>
        </w:rPr>
        <w:t>и Федерального закона «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Об организации предоставления госуда</w:t>
      </w:r>
      <w:r w:rsidR="00A705E6" w:rsidRPr="0004773C">
        <w:rPr>
          <w:rFonts w:ascii="Arial" w:eastAsia="Times New Roman" w:hAnsi="Arial" w:cs="Times New Roman"/>
          <w:sz w:val="24"/>
          <w:szCs w:val="28"/>
          <w:lang w:eastAsia="ru-RU"/>
        </w:rPr>
        <w:t>рственных и муниципальных услуг»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(далее - Федеральный закон).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Регламент также устанавливает порядок взаимодействия между структурными подразделениями Администрации, и ее должностными лицами, между Администрацией, и физическими или юридическими лицами, индивидуальными предпринимателями, их уполномоченными представителями (далее - заявители), иными органами государственной власти и органами местного самоуправления, учреждениями и организациями в процессе предоставления муниципальной услуги.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2. Регламент разрабатывается и утверждается Администрацией, если иное не установлено федеральными законами.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3. При разработке регламентов Администрация, предусматривает оптимизацию (повышение качества) предоставления муниципальных услуг, в том числе: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упорядочение административных процедур (действий);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устранение избыточных административных процедур (действий);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Администрации,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услуг и реализации принципа "одного окна", использование межведомственных согласований при предоставлении муниципальной услуги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без участия заявителя, в том числе с использованием информационно-коммуникационных технологий;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4)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Администрация может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предоставления муниципальной услуги по отношению к соответствующим срокам, установленным законодательством Российской Федерации;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ответственность должностных лиц Администрации за несоблюдение ими требований регламентов при выполнении административных процедур (действий);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6) предоставление муниципальной услуги в электронной форме.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4. Регламенты разрабатываются в соответствии с федеральными законами, нормативными правовыми актами Президента Российской Федерации и Прави</w:t>
      </w:r>
      <w:r w:rsidR="00A705E6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тельства Российской Федерации, з</w:t>
      </w: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аконодательством Воронежской области, муниципальными нормативными правовыми актами администрации </w:t>
      </w:r>
      <w:r w:rsidR="00441EDC" w:rsidRPr="0004773C">
        <w:rPr>
          <w:rFonts w:ascii="Arial" w:eastAsia="Times New Roman" w:hAnsi="Arial" w:cs="Times New Roman"/>
          <w:sz w:val="24"/>
          <w:szCs w:val="28"/>
          <w:lang w:eastAsia="ru-RU"/>
        </w:rPr>
        <w:t>Абрамовского</w:t>
      </w:r>
      <w:r w:rsidR="00DC632A"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сельского поселения </w:t>
      </w:r>
      <w:proofErr w:type="spell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муниципального района, настоящим Порядком, а также с учетом иных требований к порядку предоставления соответствующей муниципальной услуги.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5. Регламент разрабатывается, как правило, после включения соответствующей муниципальной услуги в перечень муниципальных услуг и муниципальных функций по осуществлению муниципального контроля (надзора) (далее - перечень).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6. Проект регламента размещается на официальном сайте Администрации в информаци</w:t>
      </w:r>
      <w:r w:rsidR="00A705E6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онно-телекоммуникационной сети "</w:t>
      </w: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Интернет" (далее - сеть "Интернет").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7. Проекты регламентов, а также проекты нормативных правовых актов по внесению изменений в ранее изданные регламенты, признанию регламентов </w:t>
      </w:r>
      <w:proofErr w:type="gram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утратившими</w:t>
      </w:r>
      <w:proofErr w:type="gram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силу подлежат независимой экспертизе и экспертизе, проводимой </w:t>
      </w:r>
      <w:r w:rsidR="007607CA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администрацией</w:t>
      </w:r>
      <w:r w:rsidR="00441EDC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Абрамовского</w:t>
      </w:r>
      <w:r w:rsidR="007607CA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сельского поселения </w:t>
      </w:r>
      <w:proofErr w:type="spell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Таловского</w:t>
      </w:r>
      <w:proofErr w:type="spell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муниципального района.</w:t>
      </w:r>
    </w:p>
    <w:p w:rsidR="00DC632A" w:rsidRPr="0004773C" w:rsidRDefault="00DC632A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Экспертиза проектов регламентов, а также проектов нормативных правовых актов по внесению изменений в ранее изданные регламенты, признанию регламентов утратившими силу проводится в порядке, установленном постановлением администрации от </w:t>
      </w:r>
      <w:r w:rsidR="00441EDC"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21.06.2016 № 20 «О</w:t>
      </w: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порядке </w:t>
      </w:r>
      <w:proofErr w:type="gram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проведения экспертизы проектов административных регламентов предоставления муниципальных</w:t>
      </w:r>
      <w:proofErr w:type="gram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услуг», а также в соответствии с настоящим Порядком.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утратившими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силу не требуется.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8. Внесение изменений в регламенты осуществляется в порядке, установленном для разработки и утверждения регламентов, за исключением случаев применений упрощенного порядка внесения изменений, установленных настоящим пунктом.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Упрощенный порядок внесения изменений в административные регламенты применяется в случаях: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устранения замечаний, указанных в заключениях органов юстиции, актах прокурорского реагирования;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исполнения решения судов о признании административного регламента не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действующим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полностью или в части;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изменения юридико-технического или редакционно-технического характера;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изменения справочной информации (о месте нахождения органов, указанных в справочной информации, месте нахождения многофункциональных центров, телефонах, адресах электронной почты, должностных лицах, ответственных за выполнение административных процедур, изменения структуры органов, указанных в справочной информации, их штатного расписания,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изменения наименования должности лица, ответственного за исполнение административного действия).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Упрощенный порядок внесения изменений в административные регламенты применяется только при условии, что вносимые изменения не касаются изменений условий и порядка предоставления муниципальных услуг, а также не затрагивают прав и законных интересов физических и юридических лиц.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Проекты нормативных правовых актов о внесении изменений в административные регламенты, подготовленные по упрощенному порядку, не подлежат размещению разработчиком в информационно-телекоммуникационной сети "Интернет".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9. В случае если нормативным правовым актом, устанавливающим конкретное полномочие Администрации, предусмотрено утверждение отдельного нормативного правового акта, предусматривающего порядок осуществления такого полномочия, наряду с разработкой порядка подлежит утверждению регламент по осуществлению соответствующего полномочия.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При этом порядком осуществления соответствующего полномочия, утвержденным нормативным правовым актом представительного органа местного самоуправления, не регулируются вопросы, относящиеся к предмету регулирования регламента в соответствии с настоящим Порядком.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II. Требования к регламентам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10. Наименования регламентов определяются Администрацией, с учетом формулировки, соответствующей редакции положения нормативного правового акта, которым предусмотрена муниципальная услуга, и наименования такой муниципальной услуги в перечне.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11. В регламент включаются следующие разделы: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общие положения;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стандарт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4) формы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контроля за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исполнением регламента;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6) особенности выполнения административных процедур (действий) в многофункциональных центрах предоставления государственных и муниципальных услуг.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В административные регламенты не включается настоящий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раздел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в случае если муниципальная услуга не предоставляется в многофункциональных центрах предоставления государственных и муниципальных услуг.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12. Раздел, касающийся общих положений, состоит из следующих подразделов: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предмет регулирования регламента;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круг заявителей;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требования к порядку информирования о предоставлении муниципальной услуги, в том числе: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- 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предоставления указанных услуг, в том числе на официальном сайте, а также на Едином портале государственных и муниципальных услуг (функций);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 предоставления государственных и муниципальных услуг.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К справочной информации относится следующая информация: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- 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услуги, в том числе номер </w:t>
      </w: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телефона-автоинформатора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адреса официального сайта, а также электронной почты и (или) формы обратной связи органа, предоставляющего муниципальную услугу, в сети "Интернет".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"Интернет", в федеральной государственной информационной системе "Федеральный реестр государственных и муниципальных услуг (функций)" (далее - федеральный реестр) и на Едином портале государственных и муниципальных услуг (функций), о чем указывается в тексте регламента.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Органы, предоставляющие муниципальные услуги, обеспечивают в установленном порядке размещение и актуализацию справочной информации в соответствующем разделе федерального реестра и на соответствующем официальном сайте в сети "Интернет".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13. Стандарт предоставления муниципальной услуги должен содержать следующие подразделы: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наименование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2) наименование органа, предоставляющего муниципальную услугу. Если в предоставлении муниципальной услуги участвуют также иные государственные органы, органы местного самоуправления, а также организации, то указываются все органы и организации, обращение в которые необходимо для предоставления муниципальной услуги.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Также указываются требования пункта 3 статьи 7 Федерального закона, а именно -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представительным органом местного самоуправления;</w:t>
      </w:r>
      <w:proofErr w:type="gramEnd"/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описание результата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4)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законодательством Российской Федерации, срок выдачи (направления) документов, являющихся результатом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нормативные правовые акты, регулирующие предоставление муниципальной услуги.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подлежит обязательному размещению на официальном сайте органа, предоставляющего муниципальную услугу, в сети "Интернет", в федеральном реестре и на Едином портале государственных и муниципальных услуг (функций). Перечень нормативных правовых актов, регулирующих предоставление муниципальной услуги, </w:t>
      </w: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не приводится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в тексте административного регламента.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В данном подразделе административного регламента должно содержаться указание на соответствующее размещение перечня указанных нормативных правовых актов, регулирующих предоставление муниципальной услуги.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Орган, предоставляющий муниципальную услугу, обеспечивает размещение и актуализацию перечня нормативных правовых актов, регулирующих предоставление муниципальной услуги, на своем официальном сайте, а также в соответствующем разделе федерального реестра;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6)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7)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8) указание на запрет требовать от заявителя: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- представления документов и информации, которые в соответствии с нормативными правовыми актами Российской Федерации, нормативными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правовыми актами субъектов Российской Федерации и муниципальными правовыми актами находятся в распоряжении муниципальных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7 Федерального закона;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9) исчерпывающий перечень оснований для отказа в приеме документов, необходимых для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10) исчерпывающий перечень оснований для приостановления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11)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12)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такой пошлины или платы;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13)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14)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15)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16) требования к помещениям, в которых предоставляется муниц</w:t>
      </w:r>
      <w:r w:rsidR="00A705E6" w:rsidRPr="0004773C">
        <w:rPr>
          <w:rFonts w:ascii="Arial" w:eastAsia="Times New Roman" w:hAnsi="Arial" w:cs="Times New Roman"/>
          <w:sz w:val="24"/>
          <w:szCs w:val="28"/>
          <w:lang w:eastAsia="ru-RU"/>
        </w:rPr>
        <w:t>ипальная услуга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</w:t>
      </w:r>
      <w:proofErr w:type="spell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мультимедийной</w:t>
      </w:r>
      <w:proofErr w:type="spell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информации о порядке предоставления такой услуги, в том числе к обеспечению доступности для инвалидов указанных объектов в соответствии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 законодательством Российской Федерации о социальной защите инвалидов;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17)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многофункциональном центре предоставления государственных и муниципальных услуг (в том числе в полном объеме), в любом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- комплексный запрос).</w:t>
      </w:r>
      <w:proofErr w:type="gramEnd"/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18) 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При определении особенностей предоставления муниципальной услуги в электронной форме указываются виды электронной подписи, которые допускаются к использованию при обращении за получением муниципальной услуги, в том числе с учетом права заявителя - физического лица использовать простую электронную подпись,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от 25 июня </w:t>
      </w:r>
      <w:smartTag w:uri="urn:schemas-microsoft-com:office:smarttags" w:element="metricconverter">
        <w:smartTagPr>
          <w:attr w:name="ProductID" w:val="2012 г"/>
        </w:smartTagPr>
        <w:r w:rsidRPr="0004773C">
          <w:rPr>
            <w:rFonts w:ascii="Arial" w:eastAsia="Times New Roman" w:hAnsi="Arial" w:cs="Times New Roman"/>
            <w:sz w:val="24"/>
            <w:szCs w:val="28"/>
            <w:lang w:eastAsia="ru-RU"/>
          </w:rPr>
          <w:t>2012 г</w:t>
        </w:r>
      </w:smartTag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. N 634 "О видах электронной подписи, использование которых допускается при обращении за получением государственных и муниципальных услуг".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14. </w:t>
      </w:r>
      <w:proofErr w:type="gram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Разделы, касающиеся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а также особенностей выполнения административных процедур (действий) в многофункциональных центрах предоставления государственных и муниципальных услуг, состоят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</w:t>
      </w:r>
      <w:proofErr w:type="gram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</w:t>
      </w:r>
      <w:proofErr w:type="gram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</w:t>
      </w:r>
      <w:proofErr w:type="gram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В начале соответствующего раздела указывается исчерпывающий перечень административных процедур (действий), содержащихся в нем.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В разделе, касающемся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отдельно указывается перечень административных процедур (действий) при предоставлении муниципальных услуг в электронной форме.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Раздел, касающийся состава, последовательности и сроков выполнения административных процедур (действий), требований к порядку их выполнения, в том числе особенностей выполнения административных процедур (действий) в электронной форме, должен содержать в том числе: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порядок осуществления в электронной форме, в том числе с использованием Единого портала государственных и муниципальных услуг (функций), административных процедур (действий) в соответствии с положениями статьи 10 Федерального закона;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- порядок исправления допущенных опечаток и ошибок в выданных в результате предоставления муниципальной услуги документах.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В разделе, касающемся особенностей выполнения административных процедур (действий) в многофункциональных центрах предоставления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государственных и муниципальных услуг, также может содержаться описание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запроса, а также порядок досудебного (внесудебного) обжалования решений и действий (бездействия) многофункциональных центров предоставления государственных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и муниципальных услуг и их работников.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Описание административных процедур (действий), выполняемых многофункциональными центрами предоставления государственных и муниципальных услуг, в разделе, касающемся особенностей выполнения административных процедур (действий) в многофункциональных центрах предоставления государственных и муниципальных услуг, обязательно в отношении государственных услуг, включенных в перечни государственных услуг в соответствии с подпунктом 3 части 6 статьи 15 Федерального закона.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В соответствующем разделе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описывается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в том числе порядок выполнения многофункциональными центрами предоставления государственных и муниципальных услуг следующих административных процедур (действий):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прием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формирование и направление многофункциональным центром предоставления государственных и муниципальных услуг межведомственного запроса 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, предоставляющих государственные услуги, и органов, предоставляющих муниципальные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органом, предоставляющим муниципальную услугу, по согласованию с Федеральной службой безопасности Российской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Федерации модели угроз безопасности информации в информационной системе, </w:t>
      </w: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используемой в целях приема обращений за получением муниципальной услуги и (или) предоставления такой услуги.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15. Описание каждой административной процедуры предусматривает: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основания для начала административной процедуры;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4) критерии принятия решений;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6)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16. Раздел, касающийся форм </w:t>
      </w:r>
      <w:proofErr w:type="gramStart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контроля за</w:t>
      </w:r>
      <w:proofErr w:type="gramEnd"/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 xml:space="preserve"> предоставлением муниципальной услуги, состоит из следующих подразделов: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1) порядок осуществления текущего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контроля за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2)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контроля за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полнотой и качеством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4) положения, характеризующие требования к порядку и формам </w:t>
      </w: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контроля за</w:t>
      </w:r>
      <w:proofErr w:type="gramEnd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bCs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bCs/>
          <w:sz w:val="24"/>
          <w:szCs w:val="28"/>
          <w:lang w:eastAsia="ru-RU"/>
        </w:rPr>
        <w:t>17. Раздел, касающийся досудебного (внесудебного) порядка обжалования решений и действий (бездействия) органов, предоставляющих муниципальные услуги, а также их должностных лиц, состоит из следующих подразделов: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proofErr w:type="gramStart"/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жалоба);</w:t>
      </w:r>
      <w:proofErr w:type="gramEnd"/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4)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lastRenderedPageBreak/>
        <w:t>Информация, указанная в данном разделе, подлежит обязательному размещению на Едином портале государственных и муниципальных услуг (функций), о чем указывается в тексте регламента. Органы, предоставляющие муниципальные услуги, обеспечивают в установленном порядке размещение и актуализацию сведений в соответствующем разделе федерального реестра.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В случае если в соответствии с Федеральным законом установлен иной порядок (процедура) подачи и рассмотрения жалоб, в разделе должны содержаться следующие подразделы: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1) информация для заявителя о его праве подать жалобу;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2) предмет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3) орган местного самоуправления, организации, должностные лица, которым может быть направлена жалоба;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4) порядок подачи и рассмотрения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5) сроки рассмотрения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6) результат рассмотрения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7) порядок информирования заявителя о результатах рассмотрения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8) порядок обжалования решения по жалобе;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9) право заявителя на получение информации и документов, необходимых для обоснования и рассмотрения жалобы;</w:t>
      </w:r>
    </w:p>
    <w:p w:rsidR="00395A11" w:rsidRPr="0004773C" w:rsidRDefault="00395A11" w:rsidP="0004773C">
      <w:pPr>
        <w:spacing w:after="0" w:line="240" w:lineRule="auto"/>
        <w:ind w:firstLine="709"/>
        <w:jc w:val="both"/>
        <w:rPr>
          <w:rFonts w:ascii="Arial" w:eastAsia="Times New Roman" w:hAnsi="Arial" w:cs="Times New Roman"/>
          <w:sz w:val="24"/>
          <w:szCs w:val="28"/>
          <w:lang w:eastAsia="ru-RU"/>
        </w:rPr>
      </w:pPr>
      <w:r w:rsidRPr="0004773C">
        <w:rPr>
          <w:rFonts w:ascii="Arial" w:eastAsia="Times New Roman" w:hAnsi="Arial" w:cs="Times New Roman"/>
          <w:sz w:val="24"/>
          <w:szCs w:val="28"/>
          <w:lang w:eastAsia="ru-RU"/>
        </w:rPr>
        <w:t>10) способы информирования заявителей о порядке подачи и рассмотрения жалобы.</w:t>
      </w:r>
    </w:p>
    <w:p w:rsidR="00964AD1" w:rsidRPr="0004773C" w:rsidRDefault="00964AD1" w:rsidP="0004773C">
      <w:pPr>
        <w:spacing w:after="0" w:line="240" w:lineRule="auto"/>
        <w:ind w:firstLine="709"/>
        <w:jc w:val="both"/>
        <w:rPr>
          <w:rFonts w:ascii="Arial" w:hAnsi="Arial" w:cs="Times New Roman"/>
          <w:sz w:val="24"/>
          <w:szCs w:val="28"/>
        </w:rPr>
      </w:pPr>
    </w:p>
    <w:sectPr w:rsidR="00964AD1" w:rsidRPr="0004773C" w:rsidSect="000477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187"/>
    <w:rsid w:val="0004773C"/>
    <w:rsid w:val="000F6A49"/>
    <w:rsid w:val="001D791D"/>
    <w:rsid w:val="002658E7"/>
    <w:rsid w:val="00311DB6"/>
    <w:rsid w:val="0037786C"/>
    <w:rsid w:val="00395A11"/>
    <w:rsid w:val="003C6F73"/>
    <w:rsid w:val="00405AAC"/>
    <w:rsid w:val="0041377B"/>
    <w:rsid w:val="00441EDC"/>
    <w:rsid w:val="00455F9A"/>
    <w:rsid w:val="00652151"/>
    <w:rsid w:val="00673BA6"/>
    <w:rsid w:val="006C4C0B"/>
    <w:rsid w:val="007070D9"/>
    <w:rsid w:val="00743A2C"/>
    <w:rsid w:val="007607CA"/>
    <w:rsid w:val="00914FD5"/>
    <w:rsid w:val="00964AD1"/>
    <w:rsid w:val="00A202AA"/>
    <w:rsid w:val="00A560A0"/>
    <w:rsid w:val="00A705E6"/>
    <w:rsid w:val="00AF14E5"/>
    <w:rsid w:val="00B44187"/>
    <w:rsid w:val="00BA3C50"/>
    <w:rsid w:val="00C40B40"/>
    <w:rsid w:val="00DC632A"/>
    <w:rsid w:val="00DC654F"/>
    <w:rsid w:val="00E10D04"/>
    <w:rsid w:val="00E2492F"/>
    <w:rsid w:val="00E60EE0"/>
    <w:rsid w:val="00F21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C50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21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9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70926-379D-4A50-8DF4-1A67F7334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11</Pages>
  <Words>4562</Words>
  <Characters>26007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Паринова Евгения Сергеевна</dc:creator>
  <cp:keywords/>
  <dc:description/>
  <cp:lastModifiedBy>Администрация</cp:lastModifiedBy>
  <cp:revision>7</cp:revision>
  <cp:lastPrinted>2019-05-20T10:16:00Z</cp:lastPrinted>
  <dcterms:created xsi:type="dcterms:W3CDTF">2019-05-20T09:56:00Z</dcterms:created>
  <dcterms:modified xsi:type="dcterms:W3CDTF">2019-05-22T07:40:00Z</dcterms:modified>
</cp:coreProperties>
</file>